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C4" w:rsidRDefault="001317C4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Strong"/>
          <w:color w:val="4B5D68"/>
        </w:rPr>
      </w:pPr>
      <w:proofErr w:type="spellStart"/>
      <w:r w:rsidRPr="001317C4">
        <w:rPr>
          <w:rStyle w:val="Strong"/>
          <w:color w:val="4B5D68"/>
        </w:rPr>
        <w:t>Thirrje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për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aplikim</w:t>
      </w:r>
      <w:proofErr w:type="spellEnd"/>
      <w:r w:rsidRPr="001317C4">
        <w:rPr>
          <w:rStyle w:val="Strong"/>
          <w:color w:val="4B5D68"/>
        </w:rPr>
        <w:t xml:space="preserve">: bursa </w:t>
      </w:r>
      <w:proofErr w:type="spellStart"/>
      <w:r w:rsidRPr="001317C4">
        <w:rPr>
          <w:rStyle w:val="Strong"/>
          <w:color w:val="4B5D68"/>
        </w:rPr>
        <w:t>universitare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në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Francë</w:t>
      </w:r>
      <w:proofErr w:type="spellEnd"/>
    </w:p>
    <w:p w:rsidR="001317C4" w:rsidRPr="001317C4" w:rsidRDefault="001317C4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B5D68"/>
        </w:rPr>
      </w:pPr>
    </w:p>
    <w:p w:rsidR="001317C4" w:rsidRDefault="001317C4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Strong"/>
          <w:color w:val="6D2178"/>
        </w:rPr>
      </w:pPr>
      <w:r w:rsidRPr="001317C4">
        <w:rPr>
          <w:rStyle w:val="Strong"/>
          <w:color w:val="6D2178"/>
        </w:rPr>
        <w:t xml:space="preserve">Bursa </w:t>
      </w:r>
      <w:proofErr w:type="spellStart"/>
      <w:r w:rsidRPr="001317C4">
        <w:rPr>
          <w:rStyle w:val="Strong"/>
          <w:color w:val="6D2178"/>
        </w:rPr>
        <w:t>të</w:t>
      </w:r>
      <w:proofErr w:type="spellEnd"/>
      <w:r w:rsidRPr="001317C4">
        <w:rPr>
          <w:rStyle w:val="Strong"/>
          <w:color w:val="6D2178"/>
        </w:rPr>
        <w:t xml:space="preserve"> </w:t>
      </w:r>
      <w:proofErr w:type="spellStart"/>
      <w:r w:rsidRPr="001317C4">
        <w:rPr>
          <w:rStyle w:val="Strong"/>
          <w:color w:val="6D2178"/>
        </w:rPr>
        <w:t>Qeverisë</w:t>
      </w:r>
      <w:proofErr w:type="spellEnd"/>
      <w:r w:rsidRPr="001317C4">
        <w:rPr>
          <w:rStyle w:val="Strong"/>
          <w:color w:val="6D2178"/>
        </w:rPr>
        <w:t xml:space="preserve"> </w:t>
      </w:r>
      <w:proofErr w:type="spellStart"/>
      <w:r w:rsidRPr="001317C4">
        <w:rPr>
          <w:rStyle w:val="Strong"/>
          <w:color w:val="6D2178"/>
        </w:rPr>
        <w:t>së</w:t>
      </w:r>
      <w:proofErr w:type="spellEnd"/>
      <w:r w:rsidRPr="001317C4">
        <w:rPr>
          <w:rStyle w:val="Strong"/>
          <w:color w:val="6D2178"/>
        </w:rPr>
        <w:t xml:space="preserve"> </w:t>
      </w:r>
      <w:proofErr w:type="spellStart"/>
      <w:r w:rsidRPr="001317C4">
        <w:rPr>
          <w:rStyle w:val="Strong"/>
          <w:color w:val="6D2178"/>
        </w:rPr>
        <w:t>Francës</w:t>
      </w:r>
      <w:proofErr w:type="spellEnd"/>
      <w:r w:rsidRPr="001317C4">
        <w:rPr>
          <w:rStyle w:val="Strong"/>
          <w:color w:val="6D2178"/>
        </w:rPr>
        <w:t xml:space="preserve"> 2024</w:t>
      </w:r>
    </w:p>
    <w:p w:rsidR="00DA20CA" w:rsidRPr="001317C4" w:rsidRDefault="00DA20CA" w:rsidP="00DA20C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</w:p>
    <w:p w:rsidR="001317C4" w:rsidRDefault="001317C4" w:rsidP="00DA20C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Ambasada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Kosovë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Ministria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Arsimit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Shkencës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Teknologjisë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Inovacionit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Ministria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Kulturës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Rinisë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Sportit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shpallin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këtë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thirrjen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bursa </w:t>
      </w:r>
      <w:proofErr w:type="spellStart"/>
      <w:r w:rsidRPr="001317C4">
        <w:rPr>
          <w:color w:val="4B5D68"/>
        </w:rPr>
        <w:t>universitare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nivelit</w:t>
      </w:r>
      <w:proofErr w:type="spellEnd"/>
      <w:r w:rsidRPr="001317C4">
        <w:rPr>
          <w:color w:val="4B5D68"/>
        </w:rPr>
        <w:t xml:space="preserve"> Master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Doktoratë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studentë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kosovarë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cilët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dëshirojnë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ndjekin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</w:t>
      </w:r>
      <w:proofErr w:type="spellEnd"/>
      <w:r w:rsidRPr="001317C4">
        <w:rPr>
          <w:color w:val="4B5D68"/>
        </w:rPr>
        <w:t>.</w:t>
      </w:r>
    </w:p>
    <w:p w:rsidR="00DA20CA" w:rsidRPr="001317C4" w:rsidRDefault="00DA20CA" w:rsidP="00DA20C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</w:p>
    <w:p w:rsidR="001317C4" w:rsidRDefault="001317C4" w:rsidP="00DA20C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Një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pjesë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këtyre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bursave</w:t>
      </w:r>
      <w:proofErr w:type="spellEnd"/>
      <w:r w:rsidRPr="001317C4">
        <w:rPr>
          <w:color w:val="4B5D68"/>
        </w:rPr>
        <w:t xml:space="preserve"> do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bashkëfinancohen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nga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Ambasada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Ministria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Arsimit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Shkencës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Teknologjisë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Inovacionit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Ministria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Kulturës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Rinisë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Sportit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Kosovës</w:t>
      </w:r>
      <w:proofErr w:type="spellEnd"/>
      <w:r w:rsidRPr="001317C4">
        <w:rPr>
          <w:color w:val="4B5D68"/>
        </w:rPr>
        <w:t>.</w:t>
      </w:r>
    </w:p>
    <w:p w:rsidR="00DA20CA" w:rsidRPr="001317C4" w:rsidRDefault="00DA20CA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B5D68"/>
        </w:rPr>
      </w:pPr>
    </w:p>
    <w:p w:rsidR="00DA20CA" w:rsidRDefault="001317C4" w:rsidP="00DA20C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drejtë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aplikimi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kanë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gjithë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studentët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që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plotësojnë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kushtet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kriteret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sipas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nivelit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studimit</w:t>
      </w:r>
      <w:proofErr w:type="spellEnd"/>
      <w:r w:rsidRPr="001317C4">
        <w:rPr>
          <w:color w:val="4B5D68"/>
        </w:rPr>
        <w:t xml:space="preserve">. </w:t>
      </w:r>
      <w:proofErr w:type="spellStart"/>
      <w:r w:rsidRPr="001317C4">
        <w:rPr>
          <w:color w:val="4B5D68"/>
        </w:rPr>
        <w:t>Gjatë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vlerësimit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dosjeve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aplikuesëve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përparësi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fitimin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bursës</w:t>
      </w:r>
      <w:proofErr w:type="spellEnd"/>
      <w:r w:rsidRPr="001317C4">
        <w:rPr>
          <w:color w:val="4B5D68"/>
        </w:rPr>
        <w:t xml:space="preserve"> do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kenë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fushat</w:t>
      </w:r>
      <w:proofErr w:type="spellEnd"/>
      <w:r w:rsidRPr="001317C4">
        <w:rPr>
          <w:color w:val="4B5D68"/>
        </w:rPr>
        <w:t>/</w:t>
      </w:r>
      <w:proofErr w:type="spellStart"/>
      <w:r w:rsidRPr="001317C4">
        <w:rPr>
          <w:color w:val="4B5D68"/>
        </w:rPr>
        <w:t>programet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studimit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vijim</w:t>
      </w:r>
      <w:proofErr w:type="spellEnd"/>
      <w:r w:rsidRPr="001317C4">
        <w:rPr>
          <w:color w:val="4B5D68"/>
        </w:rPr>
        <w:t>:</w:t>
      </w:r>
    </w:p>
    <w:p w:rsidR="001317C4" w:rsidRDefault="001317C4" w:rsidP="00DA20CA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textAlignment w:val="baseline"/>
        <w:rPr>
          <w:color w:val="4B5D68"/>
        </w:rPr>
      </w:pP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9" name="Pictur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7C4">
        <w:rPr>
          <w:color w:val="4B5D68"/>
        </w:rPr>
        <w:t> </w:t>
      </w:r>
      <w:proofErr w:type="spellStart"/>
      <w:r w:rsidRPr="001317C4">
        <w:rPr>
          <w:color w:val="4B5D68"/>
        </w:rPr>
        <w:t>Shkencat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natyrore</w:t>
      </w:r>
      <w:proofErr w:type="spellEnd"/>
      <w:r w:rsidRPr="001317C4">
        <w:rPr>
          <w:color w:val="4B5D68"/>
        </w:rPr>
        <w:t xml:space="preserve">: </w:t>
      </w:r>
      <w:proofErr w:type="spellStart"/>
      <w:r w:rsidRPr="001317C4">
        <w:rPr>
          <w:color w:val="4B5D68"/>
        </w:rPr>
        <w:t>kimia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f</w:t>
      </w:r>
      <w:r w:rsidR="00DA20CA">
        <w:rPr>
          <w:color w:val="4B5D68"/>
        </w:rPr>
        <w:t>izika</w:t>
      </w:r>
      <w:proofErr w:type="spellEnd"/>
      <w:r w:rsidR="00DA20CA">
        <w:rPr>
          <w:color w:val="4B5D68"/>
        </w:rPr>
        <w:t xml:space="preserve">, </w:t>
      </w:r>
      <w:proofErr w:type="spellStart"/>
      <w:r w:rsidR="00DA20CA">
        <w:rPr>
          <w:color w:val="4B5D68"/>
        </w:rPr>
        <w:t>matematika</w:t>
      </w:r>
      <w:proofErr w:type="spellEnd"/>
      <w:r w:rsidR="00DA20CA">
        <w:rPr>
          <w:color w:val="4B5D68"/>
        </w:rPr>
        <w:t xml:space="preserve"> </w:t>
      </w:r>
      <w:proofErr w:type="spellStart"/>
      <w:r w:rsidR="00DA20CA">
        <w:rPr>
          <w:color w:val="4B5D68"/>
        </w:rPr>
        <w:t>dhe</w:t>
      </w:r>
      <w:proofErr w:type="spellEnd"/>
      <w:r w:rsidR="00DA20CA">
        <w:rPr>
          <w:color w:val="4B5D68"/>
        </w:rPr>
        <w:t xml:space="preserve"> </w:t>
      </w:r>
      <w:proofErr w:type="spellStart"/>
      <w:r w:rsidR="00DA20CA">
        <w:rPr>
          <w:color w:val="4B5D68"/>
        </w:rPr>
        <w:t>biologjia</w:t>
      </w:r>
      <w:proofErr w:type="spellEnd"/>
      <w:r w:rsidRPr="001317C4">
        <w:rPr>
          <w:color w:val="4B5D68"/>
        </w:rPr>
        <w:t>;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8" name="Pictur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0CA">
        <w:rPr>
          <w:color w:val="4B5D68"/>
        </w:rPr>
        <w:t> </w:t>
      </w:r>
      <w:proofErr w:type="spellStart"/>
      <w:r w:rsidR="00DA20CA">
        <w:rPr>
          <w:color w:val="4B5D68"/>
        </w:rPr>
        <w:t>Bujqësia</w:t>
      </w:r>
      <w:proofErr w:type="spellEnd"/>
      <w:r w:rsidRPr="001317C4">
        <w:rPr>
          <w:color w:val="4B5D68"/>
        </w:rPr>
        <w:t>;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7" name="Pictur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7C4">
        <w:rPr>
          <w:color w:val="4B5D68"/>
        </w:rPr>
        <w:t> </w:t>
      </w:r>
      <w:proofErr w:type="spellStart"/>
      <w:r w:rsidRPr="001317C4">
        <w:rPr>
          <w:color w:val="4B5D68"/>
        </w:rPr>
        <w:t>Teknologjitë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mjedisore</w:t>
      </w:r>
      <w:proofErr w:type="spellEnd"/>
      <w:r w:rsidRPr="001317C4">
        <w:rPr>
          <w:color w:val="4B5D68"/>
        </w:rPr>
        <w:t xml:space="preserve"> (</w:t>
      </w:r>
      <w:proofErr w:type="spellStart"/>
      <w:r w:rsidRPr="001317C4">
        <w:rPr>
          <w:color w:val="4B5D68"/>
        </w:rPr>
        <w:t>sektorët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ujit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energjitë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ripërtëritshme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etj</w:t>
      </w:r>
      <w:proofErr w:type="spellEnd"/>
      <w:r w:rsidRPr="001317C4">
        <w:rPr>
          <w:color w:val="4B5D68"/>
        </w:rPr>
        <w:t>.)</w:t>
      </w:r>
      <w:r w:rsidR="003B0321">
        <w:rPr>
          <w:color w:val="4B5D68"/>
        </w:rPr>
        <w:t>;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6" name="Pictur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0CA">
        <w:rPr>
          <w:color w:val="4B5D68"/>
        </w:rPr>
        <w:t> </w:t>
      </w:r>
      <w:proofErr w:type="spellStart"/>
      <w:r w:rsidR="00DA20CA">
        <w:rPr>
          <w:color w:val="4B5D68"/>
        </w:rPr>
        <w:t>Shkencat</w:t>
      </w:r>
      <w:proofErr w:type="spellEnd"/>
      <w:r w:rsidR="00DA20CA">
        <w:rPr>
          <w:color w:val="4B5D68"/>
        </w:rPr>
        <w:t xml:space="preserve"> e </w:t>
      </w:r>
      <w:proofErr w:type="spellStart"/>
      <w:r w:rsidR="00DA20CA">
        <w:rPr>
          <w:color w:val="4B5D68"/>
        </w:rPr>
        <w:t>edukimit</w:t>
      </w:r>
      <w:proofErr w:type="spellEnd"/>
      <w:r w:rsidR="003B0321">
        <w:rPr>
          <w:color w:val="4B5D68"/>
        </w:rPr>
        <w:t>;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5" name="Pictur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21">
        <w:rPr>
          <w:color w:val="4B5D68"/>
        </w:rPr>
        <w:t> </w:t>
      </w:r>
      <w:proofErr w:type="spellStart"/>
      <w:r w:rsidR="003B0321">
        <w:rPr>
          <w:color w:val="4B5D68"/>
        </w:rPr>
        <w:t>Filologji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dhe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Gjuhësi</w:t>
      </w:r>
      <w:proofErr w:type="spellEnd"/>
      <w:r w:rsidR="003B0321">
        <w:rPr>
          <w:color w:val="4B5D68"/>
        </w:rPr>
        <w:t>;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4" name="Pictur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21">
        <w:rPr>
          <w:color w:val="4B5D68"/>
        </w:rPr>
        <w:t> </w:t>
      </w:r>
      <w:proofErr w:type="spellStart"/>
      <w:r w:rsidR="003B0321">
        <w:rPr>
          <w:color w:val="4B5D68"/>
        </w:rPr>
        <w:t>Profesionet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kulturore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si</w:t>
      </w:r>
      <w:proofErr w:type="spellEnd"/>
      <w:r w:rsidRPr="001317C4">
        <w:rPr>
          <w:color w:val="4B5D68"/>
        </w:rPr>
        <w:t xml:space="preserve">: </w:t>
      </w:r>
      <w:proofErr w:type="spellStart"/>
      <w:r w:rsidRPr="001317C4">
        <w:rPr>
          <w:color w:val="4B5D68"/>
        </w:rPr>
        <w:t>arkeologjia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konservimi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menaxhimi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muzeve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trashëgimia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kultura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teknologjia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shkencore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</w:t>
      </w:r>
      <w:r w:rsidR="003B0321">
        <w:rPr>
          <w:color w:val="4B5D68"/>
        </w:rPr>
        <w:t>rtet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dhe</w:t>
      </w:r>
      <w:proofErr w:type="spellEnd"/>
      <w:r w:rsidR="003B0321">
        <w:rPr>
          <w:color w:val="4B5D68"/>
        </w:rPr>
        <w:t xml:space="preserve"> </w:t>
      </w:r>
      <w:proofErr w:type="spellStart"/>
      <w:r w:rsidR="003B0321">
        <w:rPr>
          <w:color w:val="4B5D68"/>
        </w:rPr>
        <w:t>teknikat</w:t>
      </w:r>
      <w:proofErr w:type="spellEnd"/>
      <w:r w:rsidR="003B0321">
        <w:rPr>
          <w:color w:val="4B5D68"/>
        </w:rPr>
        <w:t xml:space="preserve"> e </w:t>
      </w:r>
      <w:proofErr w:type="spellStart"/>
      <w:r w:rsidR="003B0321">
        <w:rPr>
          <w:color w:val="4B5D68"/>
        </w:rPr>
        <w:t>spektakleve</w:t>
      </w:r>
      <w:proofErr w:type="spellEnd"/>
      <w:r w:rsidR="003B0321">
        <w:rPr>
          <w:color w:val="4B5D68"/>
        </w:rPr>
        <w:t>.</w:t>
      </w:r>
    </w:p>
    <w:p w:rsidR="00F068F2" w:rsidRPr="001317C4" w:rsidRDefault="00F068F2" w:rsidP="00DA20CA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textAlignment w:val="baseline"/>
        <w:rPr>
          <w:color w:val="4B5D68"/>
        </w:rPr>
      </w:pPr>
    </w:p>
    <w:p w:rsidR="001317C4" w:rsidRP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Tarifa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shkollore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nuk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përfshihet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shpenzimet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mbuluara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nga</w:t>
      </w:r>
      <w:proofErr w:type="spellEnd"/>
      <w:r w:rsidRPr="001317C4">
        <w:rPr>
          <w:color w:val="4B5D68"/>
        </w:rPr>
        <w:t xml:space="preserve"> bursa e </w:t>
      </w:r>
      <w:proofErr w:type="spellStart"/>
      <w:r w:rsidRPr="001317C4">
        <w:rPr>
          <w:color w:val="4B5D68"/>
        </w:rPr>
        <w:t>Qeverisë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 xml:space="preserve">. Do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trajtohen</w:t>
      </w:r>
      <w:proofErr w:type="spellEnd"/>
      <w:r w:rsidRPr="001317C4">
        <w:rPr>
          <w:color w:val="4B5D68"/>
        </w:rPr>
        <w:t xml:space="preserve"> me </w:t>
      </w:r>
      <w:proofErr w:type="spellStart"/>
      <w:r w:rsidRPr="001317C4">
        <w:rPr>
          <w:color w:val="4B5D68"/>
        </w:rPr>
        <w:t>përparësi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dosjet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studimeve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multidisciplinare</w:t>
      </w:r>
      <w:proofErr w:type="spellEnd"/>
      <w:r w:rsidRPr="001317C4">
        <w:rPr>
          <w:color w:val="4B5D68"/>
        </w:rPr>
        <w:t xml:space="preserve">.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fushat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kultures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një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kërkesë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marrjen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përsipër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tarifës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shkollore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duhet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t’i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drejtohet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Ministrisë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Kulturës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Rinisë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Sportit</w:t>
      </w:r>
      <w:proofErr w:type="spellEnd"/>
      <w:r w:rsidRPr="001317C4">
        <w:rPr>
          <w:color w:val="4B5D68"/>
        </w:rPr>
        <w:t xml:space="preserve">, e </w:t>
      </w:r>
      <w:proofErr w:type="spellStart"/>
      <w:r w:rsidRPr="001317C4">
        <w:rPr>
          <w:color w:val="4B5D68"/>
        </w:rPr>
        <w:t>cila</w:t>
      </w:r>
      <w:proofErr w:type="spellEnd"/>
      <w:r w:rsidRPr="001317C4">
        <w:rPr>
          <w:color w:val="4B5D68"/>
        </w:rPr>
        <w:t xml:space="preserve"> do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publikojë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shpejti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thirrjen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saj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aplikim</w:t>
      </w:r>
      <w:proofErr w:type="spellEnd"/>
      <w:r w:rsidRPr="001317C4">
        <w:rPr>
          <w:color w:val="4B5D68"/>
        </w:rPr>
        <w:t xml:space="preserve">. </w:t>
      </w:r>
      <w:proofErr w:type="spellStart"/>
      <w:r w:rsidRPr="001317C4">
        <w:rPr>
          <w:color w:val="4B5D68"/>
        </w:rPr>
        <w:t>Kopja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kërkesës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dorëzuar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pranë</w:t>
      </w:r>
      <w:proofErr w:type="spellEnd"/>
      <w:r w:rsidRPr="001317C4">
        <w:rPr>
          <w:color w:val="4B5D68"/>
        </w:rPr>
        <w:t xml:space="preserve"> MKRS-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duhet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bashkëngjitet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dosjes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aplikimit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bursë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Qeverisë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>.</w:t>
      </w:r>
    </w:p>
    <w:p w:rsidR="00F068F2" w:rsidRDefault="00F068F2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Strong"/>
          <w:color w:val="4B5D68"/>
        </w:rPr>
      </w:pPr>
    </w:p>
    <w:p w:rsidR="001317C4" w:rsidRPr="001317C4" w:rsidRDefault="001317C4" w:rsidP="001317C4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B5D68"/>
        </w:rPr>
      </w:pPr>
      <w:proofErr w:type="spellStart"/>
      <w:r w:rsidRPr="001317C4">
        <w:rPr>
          <w:rStyle w:val="Strong"/>
          <w:color w:val="4B5D68"/>
        </w:rPr>
        <w:t>Kushtet</w:t>
      </w:r>
      <w:proofErr w:type="spellEnd"/>
      <w:r w:rsidRPr="001317C4">
        <w:rPr>
          <w:rStyle w:val="Strong"/>
          <w:color w:val="4B5D68"/>
        </w:rPr>
        <w:t xml:space="preserve">, </w:t>
      </w:r>
      <w:proofErr w:type="spellStart"/>
      <w:r w:rsidRPr="001317C4">
        <w:rPr>
          <w:rStyle w:val="Strong"/>
          <w:color w:val="4B5D68"/>
        </w:rPr>
        <w:t>kriteret</w:t>
      </w:r>
      <w:proofErr w:type="spellEnd"/>
      <w:r w:rsidRPr="001317C4">
        <w:rPr>
          <w:rStyle w:val="Strong"/>
          <w:color w:val="4B5D68"/>
        </w:rPr>
        <w:t xml:space="preserve"> e </w:t>
      </w:r>
      <w:proofErr w:type="spellStart"/>
      <w:r w:rsidRPr="001317C4">
        <w:rPr>
          <w:rStyle w:val="Strong"/>
          <w:color w:val="4B5D68"/>
        </w:rPr>
        <w:t>aplikimit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dhe</w:t>
      </w:r>
      <w:proofErr w:type="spellEnd"/>
      <w:r w:rsidRPr="001317C4">
        <w:rPr>
          <w:rStyle w:val="Strong"/>
          <w:color w:val="4B5D68"/>
        </w:rPr>
        <w:t xml:space="preserve"> </w:t>
      </w:r>
      <w:proofErr w:type="spellStart"/>
      <w:r w:rsidRPr="001317C4">
        <w:rPr>
          <w:rStyle w:val="Strong"/>
          <w:color w:val="4B5D68"/>
        </w:rPr>
        <w:t>dokumentet</w:t>
      </w:r>
      <w:proofErr w:type="spellEnd"/>
      <w:r w:rsidRPr="001317C4">
        <w:rPr>
          <w:rStyle w:val="Strong"/>
          <w:color w:val="4B5D68"/>
        </w:rPr>
        <w:t>:</w:t>
      </w:r>
    </w:p>
    <w:p w:rsidR="001317C4" w:rsidRP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textAlignment w:val="baseline"/>
        <w:rPr>
          <w:color w:val="4B5D68"/>
        </w:rPr>
      </w:pPr>
      <w:r w:rsidRPr="001317C4">
        <w:rPr>
          <w:color w:val="4B5D68"/>
        </w:rPr>
        <w:t xml:space="preserve">1.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jenë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shtetas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Republikës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Kosovës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2. </w:t>
      </w:r>
      <w:proofErr w:type="spellStart"/>
      <w:r w:rsidRPr="001317C4">
        <w:rPr>
          <w:color w:val="4B5D68"/>
        </w:rPr>
        <w:t>Kopja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letërnjoftimit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ose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pasaportës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3. </w:t>
      </w:r>
      <w:proofErr w:type="spellStart"/>
      <w:r w:rsidRPr="001317C4">
        <w:rPr>
          <w:color w:val="4B5D68"/>
        </w:rPr>
        <w:t>Vërtetimi</w:t>
      </w:r>
      <w:proofErr w:type="spellEnd"/>
      <w:r w:rsidRPr="001317C4">
        <w:rPr>
          <w:color w:val="4B5D68"/>
        </w:rPr>
        <w:t>/</w:t>
      </w:r>
      <w:proofErr w:type="spellStart"/>
      <w:r w:rsidRPr="001317C4">
        <w:rPr>
          <w:color w:val="4B5D68"/>
        </w:rPr>
        <w:t>Dëshmia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pranimit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paraprak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nga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Universiteti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4. </w:t>
      </w:r>
      <w:proofErr w:type="spellStart"/>
      <w:r w:rsidRPr="001317C4">
        <w:rPr>
          <w:color w:val="4B5D68"/>
        </w:rPr>
        <w:t>Një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letër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motivuese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5. </w:t>
      </w:r>
      <w:proofErr w:type="spellStart"/>
      <w:r w:rsidRPr="001317C4">
        <w:rPr>
          <w:color w:val="4B5D68"/>
        </w:rPr>
        <w:t>Europass</w:t>
      </w:r>
      <w:proofErr w:type="spellEnd"/>
      <w:r w:rsidRPr="001317C4">
        <w:rPr>
          <w:color w:val="4B5D68"/>
        </w:rPr>
        <w:t xml:space="preserve"> CV.</w:t>
      </w:r>
      <w:r w:rsidRPr="001317C4">
        <w:rPr>
          <w:color w:val="4B5D68"/>
        </w:rPr>
        <w:br/>
        <w:t xml:space="preserve">6.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multidisplinare</w:t>
      </w:r>
      <w:proofErr w:type="spellEnd"/>
      <w:r w:rsidRPr="001317C4">
        <w:rPr>
          <w:color w:val="4B5D68"/>
        </w:rPr>
        <w:t xml:space="preserve">, </w:t>
      </w:r>
      <w:proofErr w:type="spellStart"/>
      <w:r w:rsidRPr="001317C4">
        <w:rPr>
          <w:color w:val="4B5D68"/>
        </w:rPr>
        <w:t>profesionet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kulturore</w:t>
      </w:r>
      <w:proofErr w:type="spellEnd"/>
      <w:r w:rsidRPr="001317C4">
        <w:rPr>
          <w:color w:val="4B5D68"/>
        </w:rPr>
        <w:t xml:space="preserve">: </w:t>
      </w:r>
      <w:proofErr w:type="spellStart"/>
      <w:r w:rsidRPr="001317C4">
        <w:rPr>
          <w:color w:val="4B5D68"/>
        </w:rPr>
        <w:t>Kopja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kërkesës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protokoluar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dorëzuar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MKRS.</w:t>
      </w:r>
      <w:r w:rsidRPr="001317C4">
        <w:rPr>
          <w:color w:val="4B5D68"/>
        </w:rPr>
        <w:br/>
        <w:t xml:space="preserve">7. Kopje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diplomave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marra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veçanti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diplomës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fundit</w:t>
      </w:r>
      <w:proofErr w:type="spellEnd"/>
      <w:r w:rsidRPr="001317C4">
        <w:rPr>
          <w:color w:val="4B5D68"/>
        </w:rPr>
        <w:t xml:space="preserve"> me </w:t>
      </w:r>
      <w:proofErr w:type="spellStart"/>
      <w:r w:rsidRPr="001317C4">
        <w:rPr>
          <w:color w:val="4B5D68"/>
        </w:rPr>
        <w:t>transkript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notave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8. </w:t>
      </w:r>
      <w:proofErr w:type="spellStart"/>
      <w:r w:rsidRPr="001317C4">
        <w:rPr>
          <w:color w:val="4B5D68"/>
        </w:rPr>
        <w:t>Dosja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mund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përmbajë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poashtu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edhe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letër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rekomandimi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nga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një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profesorë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juaj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apo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nga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shefi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departamentit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9. </w:t>
      </w:r>
      <w:proofErr w:type="spellStart"/>
      <w:r w:rsidRPr="001317C4">
        <w:rPr>
          <w:color w:val="4B5D68"/>
        </w:rPr>
        <w:t>Dosja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aplikim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dërgohet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Departamentit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Bashkëpunim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Veprimtari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Kulturore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email </w:t>
      </w:r>
      <w:proofErr w:type="spellStart"/>
      <w:r w:rsidRPr="001317C4">
        <w:rPr>
          <w:color w:val="4B5D68"/>
        </w:rPr>
        <w:t>adresën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poshtë</w:t>
      </w:r>
      <w:proofErr w:type="spellEnd"/>
      <w:r w:rsidRPr="001317C4">
        <w:rPr>
          <w:color w:val="4B5D68"/>
        </w:rPr>
        <w:t>.</w:t>
      </w:r>
      <w:r w:rsidRPr="001317C4">
        <w:rPr>
          <w:color w:val="4B5D68"/>
        </w:rPr>
        <w:br/>
        <w:t xml:space="preserve">10. </w:t>
      </w:r>
      <w:proofErr w:type="spellStart"/>
      <w:r w:rsidRPr="001317C4">
        <w:rPr>
          <w:color w:val="4B5D68"/>
        </w:rPr>
        <w:t>Studentët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ftohen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që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hulumtojnë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mbi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rregullat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zbatueshme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</w:t>
      </w:r>
      <w:proofErr w:type="spellEnd"/>
      <w:r w:rsidRPr="001317C4">
        <w:rPr>
          <w:color w:val="4B5D68"/>
        </w:rPr>
        <w:t>.</w:t>
      </w:r>
    </w:p>
    <w:p w:rsid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lastRenderedPageBreak/>
        <w:t>Përparësi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kanë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dosjet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studenteve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cilët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kanë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njohuri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gjuhë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frënge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nivelit</w:t>
      </w:r>
      <w:proofErr w:type="spellEnd"/>
      <w:r w:rsidRPr="001317C4">
        <w:rPr>
          <w:color w:val="4B5D68"/>
        </w:rPr>
        <w:t xml:space="preserve"> B1/B2 </w:t>
      </w:r>
      <w:proofErr w:type="spellStart"/>
      <w:r w:rsidRPr="001317C4">
        <w:rPr>
          <w:color w:val="4B5D68"/>
        </w:rPr>
        <w:t>ose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që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shfaqin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interes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mësuar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gjuhën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frënge</w:t>
      </w:r>
      <w:proofErr w:type="spellEnd"/>
      <w:r w:rsidRPr="001317C4">
        <w:rPr>
          <w:color w:val="4B5D68"/>
        </w:rPr>
        <w:t>.</w:t>
      </w:r>
    </w:p>
    <w:p w:rsidR="00F068F2" w:rsidRPr="001317C4" w:rsidRDefault="00F068F2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</w:p>
    <w:p w:rsid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Afati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fundit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dorëzimin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dosjeve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është</w:t>
      </w:r>
      <w:proofErr w:type="spellEnd"/>
      <w:r w:rsidRPr="001317C4">
        <w:rPr>
          <w:color w:val="4B5D68"/>
        </w:rPr>
        <w:t xml:space="preserve"> data 29 Mars 2024.</w:t>
      </w:r>
      <w:r w:rsidRPr="001317C4">
        <w:rPr>
          <w:color w:val="4B5D68"/>
        </w:rPr>
        <w:br/>
      </w:r>
      <w:proofErr w:type="spellStart"/>
      <w:r w:rsidRPr="001317C4">
        <w:rPr>
          <w:color w:val="4B5D68"/>
        </w:rPr>
        <w:t>Kandidatët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përzgjedhur</w:t>
      </w:r>
      <w:proofErr w:type="spellEnd"/>
      <w:r w:rsidRPr="001317C4">
        <w:rPr>
          <w:color w:val="4B5D68"/>
        </w:rPr>
        <w:t xml:space="preserve"> do </w:t>
      </w:r>
      <w:proofErr w:type="spellStart"/>
      <w:r w:rsidRPr="001317C4">
        <w:rPr>
          <w:color w:val="4B5D68"/>
        </w:rPr>
        <w:t>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ftohen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intervistë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Ambasadën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gjatë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muajit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prill</w:t>
      </w:r>
      <w:proofErr w:type="spellEnd"/>
      <w:r w:rsidRPr="001317C4">
        <w:rPr>
          <w:color w:val="4B5D68"/>
        </w:rPr>
        <w:t xml:space="preserve"> 2024.</w:t>
      </w:r>
    </w:p>
    <w:p w:rsidR="00F068F2" w:rsidRPr="001317C4" w:rsidRDefault="00F068F2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</w:p>
    <w:p w:rsid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Dosjet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duhet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dërguar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e-mail </w:t>
      </w:r>
      <w:proofErr w:type="spellStart"/>
      <w:r w:rsidRPr="001317C4">
        <w:rPr>
          <w:color w:val="4B5D68"/>
        </w:rPr>
        <w:t>adresën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vijim</w:t>
      </w:r>
      <w:proofErr w:type="spellEnd"/>
      <w:r w:rsidRPr="001317C4">
        <w:rPr>
          <w:color w:val="4B5D68"/>
        </w:rPr>
        <w:t xml:space="preserve">: </w:t>
      </w:r>
      <w:hyperlink r:id="rId5" w:history="1">
        <w:r w:rsidR="00F068F2" w:rsidRPr="0078359A">
          <w:rPr>
            <w:rStyle w:val="Hyperlink"/>
          </w:rPr>
          <w:t>scac.pristina-amba@diplomatie.gouv.fr</w:t>
        </w:r>
      </w:hyperlink>
      <w:r w:rsidR="00F068F2">
        <w:rPr>
          <w:color w:val="4B5D68"/>
        </w:rPr>
        <w:t xml:space="preserve"> </w:t>
      </w:r>
    </w:p>
    <w:p w:rsidR="00D95F44" w:rsidRPr="001317C4" w:rsidRDefault="00D95F44" w:rsidP="00F068F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4B5D68"/>
        </w:rPr>
      </w:pPr>
      <w:bookmarkStart w:id="0" w:name="_GoBack"/>
      <w:bookmarkEnd w:id="0"/>
    </w:p>
    <w:p w:rsidR="001317C4" w:rsidRPr="001317C4" w:rsidRDefault="001317C4" w:rsidP="00F068F2">
      <w:pPr>
        <w:pStyle w:val="NormalWeb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B5D68"/>
        </w:rPr>
      </w:pPr>
      <w:proofErr w:type="spellStart"/>
      <w:r w:rsidRPr="001317C4">
        <w:rPr>
          <w:color w:val="4B5D68"/>
        </w:rPr>
        <w:t>Për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informata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shtesë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rreth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Francë</w:t>
      </w:r>
      <w:proofErr w:type="spellEnd"/>
      <w:r w:rsidRPr="001317C4">
        <w:rPr>
          <w:color w:val="4B5D68"/>
        </w:rPr>
        <w:t>:</w:t>
      </w:r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3" name="Pictur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7C4">
        <w:rPr>
          <w:color w:val="4B5D68"/>
        </w:rPr>
        <w:t xml:space="preserve">  </w:t>
      </w:r>
      <w:proofErr w:type="spellStart"/>
      <w:r w:rsidRPr="001317C4">
        <w:rPr>
          <w:color w:val="4B5D68"/>
        </w:rPr>
        <w:t>Ambasada</w:t>
      </w:r>
      <w:proofErr w:type="spellEnd"/>
      <w:r w:rsidRPr="001317C4">
        <w:rPr>
          <w:color w:val="4B5D68"/>
        </w:rPr>
        <w:t xml:space="preserve"> e </w:t>
      </w:r>
      <w:proofErr w:type="spellStart"/>
      <w:r w:rsidRPr="001317C4">
        <w:rPr>
          <w:color w:val="4B5D68"/>
        </w:rPr>
        <w:t>Francës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Kosovë</w:t>
      </w:r>
      <w:proofErr w:type="spellEnd"/>
      <w:r w:rsidRPr="001317C4">
        <w:rPr>
          <w:color w:val="4B5D68"/>
        </w:rPr>
        <w:t xml:space="preserve"> : </w:t>
      </w:r>
      <w:hyperlink r:id="rId6" w:history="1">
        <w:r w:rsidRPr="001317C4">
          <w:rPr>
            <w:rStyle w:val="Hyperlink"/>
            <w:color w:val="006296"/>
          </w:rPr>
          <w:t>Etudier en France</w:t>
        </w:r>
      </w:hyperlink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2" name="Pictur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7C4">
        <w:rPr>
          <w:color w:val="4B5D68"/>
        </w:rPr>
        <w:t xml:space="preserve">  </w:t>
      </w:r>
      <w:proofErr w:type="spellStart"/>
      <w:r w:rsidRPr="001317C4">
        <w:rPr>
          <w:color w:val="4B5D68"/>
        </w:rPr>
        <w:t>Espace</w:t>
      </w:r>
      <w:proofErr w:type="spellEnd"/>
      <w:r w:rsidRPr="001317C4">
        <w:rPr>
          <w:color w:val="4B5D68"/>
        </w:rPr>
        <w:t xml:space="preserve"> Campus France – </w:t>
      </w:r>
      <w:proofErr w:type="spellStart"/>
      <w:r w:rsidRPr="001317C4">
        <w:rPr>
          <w:color w:val="4B5D68"/>
        </w:rPr>
        <w:t>Departamenti</w:t>
      </w:r>
      <w:proofErr w:type="spellEnd"/>
      <w:r w:rsidRPr="001317C4">
        <w:rPr>
          <w:color w:val="4B5D68"/>
        </w:rPr>
        <w:t xml:space="preserve"> per </w:t>
      </w:r>
      <w:proofErr w:type="spellStart"/>
      <w:r w:rsidRPr="001317C4">
        <w:rPr>
          <w:color w:val="4B5D68"/>
        </w:rPr>
        <w:t>Bashkepunim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dhe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Veprimtari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Kulturore</w:t>
      </w:r>
      <w:proofErr w:type="spellEnd"/>
      <w:r w:rsidRPr="001317C4">
        <w:rPr>
          <w:color w:val="4B5D68"/>
        </w:rPr>
        <w:br/>
      </w:r>
      <w:r w:rsidRPr="001317C4">
        <w:rPr>
          <w:noProof/>
          <w:color w:val="4B5D68"/>
        </w:rPr>
        <w:drawing>
          <wp:inline distT="0" distB="0" distL="0" distR="0">
            <wp:extent cx="76200" cy="106680"/>
            <wp:effectExtent l="0" t="0" r="0" b="7620"/>
            <wp:docPr id="1" name="Pictur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7C4">
        <w:rPr>
          <w:color w:val="4B5D68"/>
        </w:rPr>
        <w:t xml:space="preserve">  Web </w:t>
      </w:r>
      <w:proofErr w:type="spellStart"/>
      <w:r w:rsidRPr="001317C4">
        <w:rPr>
          <w:color w:val="4B5D68"/>
        </w:rPr>
        <w:t>faqe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rreth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studimeve</w:t>
      </w:r>
      <w:proofErr w:type="spellEnd"/>
      <w:r w:rsidRPr="001317C4">
        <w:rPr>
          <w:color w:val="4B5D68"/>
        </w:rPr>
        <w:t xml:space="preserve"> </w:t>
      </w:r>
      <w:proofErr w:type="spellStart"/>
      <w:r w:rsidRPr="001317C4">
        <w:rPr>
          <w:color w:val="4B5D68"/>
        </w:rPr>
        <w:t>në</w:t>
      </w:r>
      <w:proofErr w:type="spellEnd"/>
      <w:r w:rsidRPr="001317C4">
        <w:rPr>
          <w:color w:val="4B5D68"/>
        </w:rPr>
        <w:t xml:space="preserve"> Francë: </w:t>
      </w:r>
      <w:hyperlink r:id="rId7" w:tgtFrame="_blank" w:history="1">
        <w:r w:rsidRPr="001317C4">
          <w:rPr>
            <w:rStyle w:val="Hyperlink"/>
            <w:color w:val="006296"/>
          </w:rPr>
          <w:t>https://www.campusfrance.org/fr/sejour-universitaire-France</w:t>
        </w:r>
      </w:hyperlink>
    </w:p>
    <w:p w:rsidR="00861AA8" w:rsidRPr="001317C4" w:rsidRDefault="00861AA8" w:rsidP="001317C4">
      <w:pPr>
        <w:rPr>
          <w:rFonts w:ascii="Times New Roman" w:hAnsi="Times New Roman" w:cs="Times New Roman"/>
          <w:sz w:val="24"/>
          <w:szCs w:val="24"/>
        </w:rPr>
      </w:pPr>
    </w:p>
    <w:sectPr w:rsidR="00861AA8" w:rsidRPr="0013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C4"/>
    <w:rsid w:val="001317C4"/>
    <w:rsid w:val="003B0321"/>
    <w:rsid w:val="00861AA8"/>
    <w:rsid w:val="00D95F44"/>
    <w:rsid w:val="00DA20CA"/>
    <w:rsid w:val="00F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FC5F5"/>
  <w15:chartTrackingRefBased/>
  <w15:docId w15:val="{1FE77050-10F6-4B04-9544-B050780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7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31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pusfrance.org/fr/sejour-universitaire-Fr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ovo.ambafrance.org/-Etudier-en-France-311-" TargetMode="External"/><Relationship Id="rId5" Type="http://schemas.openxmlformats.org/officeDocument/2006/relationships/hyperlink" Target="mailto:scac.pristina-amba@diplomatie.gouv.fr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2835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2024-03-18T11:47:00Z</dcterms:created>
  <dcterms:modified xsi:type="dcterms:W3CDTF">2024-03-18T11:58:00Z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2550fac0-3536-4e80-96fb-9a406c720b2a</vt:lpwstr>
  </property>
</Properties>
</file>