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2C" w:rsidRDefault="0072752C" w:rsidP="00BC5ED1">
      <w:pPr>
        <w:spacing w:after="0" w:line="276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4B573248" wp14:editId="6B30CB25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907640" cy="10048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640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2752C" w:rsidRDefault="0072752C" w:rsidP="00BC5ED1">
      <w:pPr>
        <w:spacing w:after="0" w:line="276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Republike Kosovo</w:t>
      </w:r>
    </w:p>
    <w:p w:rsidR="0072752C" w:rsidRDefault="0072752C" w:rsidP="00BC5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Republike Kosovo</w:t>
      </w:r>
    </w:p>
    <w:p w:rsidR="0072752C" w:rsidRDefault="0072752C" w:rsidP="00BC5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Vlada – Vlada – Vlada</w:t>
      </w:r>
    </w:p>
    <w:p w:rsidR="0072752C" w:rsidRDefault="0072752C" w:rsidP="00BC5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52C" w:rsidRDefault="0072752C" w:rsidP="00BC5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Ministarstvo prosvete, nauke, tehnologije i inovacija</w:t>
      </w:r>
    </w:p>
    <w:p w:rsidR="0072752C" w:rsidRDefault="0072752C" w:rsidP="00BC5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Ministarstvo prosvete, nauke, tehnologije i inovacija</w:t>
      </w:r>
    </w:p>
    <w:p w:rsidR="0072752C" w:rsidRDefault="0072752C" w:rsidP="00BC5E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Ministarstvo prosvete, nauke, tehnologije i inovacija</w:t>
      </w:r>
    </w:p>
    <w:p w:rsidR="0072752C" w:rsidRDefault="0072752C" w:rsidP="00BC5E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752C" w:rsidRDefault="0072752C" w:rsidP="00BC5E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752C" w:rsidRDefault="0072752C" w:rsidP="00BC5E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752C" w:rsidRDefault="0072752C" w:rsidP="00BC5E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 14.03.2025</w:t>
      </w:r>
    </w:p>
    <w:p w:rsidR="0072752C" w:rsidRDefault="0072752C" w:rsidP="00BC5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52C" w:rsidRDefault="0072752C" w:rsidP="00BC5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Ministarstvo obrazovanja, nauke, tehnologije i inovacije, na osnovu člana 2. Ugovora o grantu TF0C3867-KSK, potpisanog 28. juna 2024. godine od strane Republike Kosovo i Svetske banke i odlukom </w:t>
      </w:r>
      <w:r>
        <w:rPr>
          <w:rFonts w:ascii="Times New Roman" w:eastAsia="Times New Roman" w:hAnsi="Times New Roman" w:cs="Times New Roman"/>
        </w:rPr>
        <w:t xml:space="preserve">br.-01B-246 od 23.12.2024., </w:t>
      </w:r>
      <w:r>
        <w:rPr>
          <w:rFonts w:ascii="Times New Roman" w:eastAsia="Times New Roman" w:hAnsi="Times New Roman" w:cs="Times New Roman"/>
          <w:sz w:val="24"/>
          <w:szCs w:val="24"/>
        </w:rPr>
        <w:t>ponovo otvara:</w:t>
      </w:r>
    </w:p>
    <w:p w:rsidR="0072752C" w:rsidRDefault="0072752C" w:rsidP="00BC5E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52C" w:rsidRPr="00F16B7E" w:rsidRDefault="0072752C" w:rsidP="00BC5ED1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6B7E">
        <w:rPr>
          <w:rFonts w:ascii="Times New Roman" w:eastAsia="Times New Roman" w:hAnsi="Times New Roman" w:cs="Times New Roman"/>
          <w:b/>
          <w:sz w:val="24"/>
          <w:szCs w:val="24"/>
        </w:rPr>
        <w:t>POZIV ZA REGISTRACIJU INSTITUCIJA ZA EDUKACIJU U RANOM DETINJSTVU U PILOTIRANJU KUPONSKOG PROGRAMA U OPŠTINI GNJILANE</w:t>
      </w:r>
    </w:p>
    <w:p w:rsidR="0072752C" w:rsidRDefault="0072752C" w:rsidP="00BC5E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52C" w:rsidRDefault="0072752C" w:rsidP="00BC5E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Ministarstvo obrazovanja, nauke, tehnologije i inovacije (MNTI) počelo je sa sprovođenjem Pilot </w:t>
      </w:r>
      <w:r w:rsidR="00553156">
        <w:rPr>
          <w:rFonts w:ascii="Times New Roman" w:eastAsia="Times New Roman" w:hAnsi="Times New Roman" w:cs="Times New Roman"/>
          <w:sz w:val="24"/>
          <w:szCs w:val="24"/>
        </w:rPr>
        <w:t xml:space="preserve">kuponskog programa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Program ima za cilj da poboljša pristup dece uzrasta od 3 do 5 godina u Institucijama za edukaciju dece u ranom detinjstvu (IEDRD) iz porodica registrovanih u Šemi socijalne pomoći. Kroz </w:t>
      </w:r>
      <w:r w:rsidR="00553156">
        <w:rPr>
          <w:rFonts w:ascii="Times New Roman" w:eastAsia="Times New Roman" w:hAnsi="Times New Roman" w:cs="Times New Roman"/>
          <w:sz w:val="24"/>
          <w:szCs w:val="24"/>
        </w:rPr>
        <w:t xml:space="preserve">kuponski program </w:t>
      </w:r>
      <w:r>
        <w:rPr>
          <w:rFonts w:ascii="Times New Roman" w:eastAsia="Times New Roman" w:hAnsi="Times New Roman" w:cs="Times New Roman"/>
          <w:sz w:val="24"/>
          <w:szCs w:val="24"/>
        </w:rPr>
        <w:t>, MONTI će nadoknaditi troškove privatnim, javno-privatnim i institucijama sa osnovom u zajednici koje pružaju usluge edukacije dece u ranom detinjstvu odabranoj deci.</w:t>
      </w:r>
    </w:p>
    <w:p w:rsidR="0072752C" w:rsidRPr="00553156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Kuponski program je počeo da se primenjuje 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decembru 2024. i trajaće do juna </w:t>
      </w:r>
      <w:r>
        <w:rPr>
          <w:rFonts w:ascii="Times New Roman" w:eastAsia="Times New Roman" w:hAnsi="Times New Roman" w:cs="Times New Roman"/>
          <w:sz w:val="24"/>
          <w:szCs w:val="24"/>
        </w:rPr>
        <w:t>2027. U međuvremenu, pilot faza će trajati (nakon završetka prijava i selekcije) za 6 meseci obrazovanja dece na IEDRD.</w:t>
      </w: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IEDRD koje deluju u opštini Gnjilane pozivaju se da se registruju u </w:t>
      </w:r>
      <w:r w:rsidR="00553156">
        <w:rPr>
          <w:rFonts w:ascii="Times New Roman" w:eastAsia="Times New Roman" w:hAnsi="Times New Roman" w:cs="Times New Roman"/>
          <w:sz w:val="24"/>
          <w:szCs w:val="24"/>
        </w:rPr>
        <w:t>kuponski program</w:t>
      </w:r>
      <w:r>
        <w:rPr>
          <w:rFonts w:ascii="Times New Roman" w:eastAsia="Times New Roman" w:hAnsi="Times New Roman" w:cs="Times New Roman"/>
          <w:sz w:val="24"/>
          <w:szCs w:val="24"/>
        </w:rPr>
        <w:t>u cilju pružanja usluga obrazovanja u ranom detinjstvu.</w:t>
      </w: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Konkretno, IEDRD-ovi koji se mogu prijaviti u okviru programa uključuju:</w:t>
      </w:r>
    </w:p>
    <w:p w:rsidR="0072752C" w:rsidRDefault="0072752C" w:rsidP="00BC5ED1">
      <w:pPr>
        <w:numPr>
          <w:ilvl w:val="0"/>
          <w:numId w:val="1"/>
        </w:num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Privatne predškolske institucije;</w:t>
      </w:r>
    </w:p>
    <w:p w:rsidR="0072752C" w:rsidRDefault="0072752C" w:rsidP="00BC5ED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Predškolske </w:t>
      </w:r>
      <w:r w:rsidR="00553156">
        <w:rPr>
          <w:rFonts w:ascii="Times New Roman" w:eastAsia="Times New Roman" w:hAnsi="Times New Roman" w:cs="Times New Roman"/>
          <w:sz w:val="24"/>
          <w:szCs w:val="24"/>
        </w:rPr>
        <w:t>institucije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javno-privatnom partnerstvu i;</w:t>
      </w:r>
    </w:p>
    <w:p w:rsidR="0072752C" w:rsidRDefault="0072752C" w:rsidP="00BC5ED1">
      <w:pPr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Drugi alternativni oblici organizovanja uključuju institucije sa osnovom u zajednici.</w:t>
      </w: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Kriterijumi za upis IEDRD u program su:</w:t>
      </w:r>
    </w:p>
    <w:p w:rsidR="0072752C" w:rsidRPr="00AD7F8E" w:rsidRDefault="0072752C" w:rsidP="00BC5ED1">
      <w:pPr>
        <w:numPr>
          <w:ilvl w:val="0"/>
          <w:numId w:val="5"/>
        </w:numPr>
      </w:pPr>
      <w:r>
        <w:t xml:space="preserve">Da bude licenciran </w:t>
      </w:r>
      <w:r>
        <w:rPr>
          <w:rFonts w:ascii="Times New Roman" w:eastAsia="Times New Roman" w:hAnsi="Times New Roman" w:cs="Times New Roman"/>
          <w:sz w:val="24"/>
          <w:szCs w:val="24"/>
        </w:rPr>
        <w:t>od strane MON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t>TI za pružanje usluga obrazovanja u ranom detinjstvu;</w:t>
      </w:r>
    </w:p>
    <w:p w:rsidR="0072752C" w:rsidRPr="009E2A99" w:rsidRDefault="0072752C" w:rsidP="00BC5ED1">
      <w:pPr>
        <w:numPr>
          <w:ilvl w:val="0"/>
          <w:numId w:val="5"/>
        </w:numPr>
      </w:pPr>
    </w:p>
    <w:p w:rsidR="0072752C" w:rsidRDefault="0072752C" w:rsidP="00BC5ED1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imaju najmanje 1 slobodno mesto za registraciju dece korisnika.</w:t>
      </w: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Troškovi koji će biti pokriveni programom:</w:t>
      </w:r>
    </w:p>
    <w:p w:rsidR="0072752C" w:rsidRDefault="0072752C" w:rsidP="00BC5ED1">
      <w:pPr>
        <w:numPr>
          <w:ilvl w:val="0"/>
          <w:numId w:val="3"/>
        </w:num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Plaćanje usluga za edukaciju dece u ranom detinjstvu za šest meseci pilotiranja;</w:t>
      </w:r>
    </w:p>
    <w:sdt>
      <w:sdtPr>
        <w:tag w:val="goog_rdk_1"/>
        <w:id w:val="-1296367689"/>
        <w:lock w:val="contentLocked"/>
      </w:sdtPr>
      <w:sdtEndPr/>
      <w:sdtContent>
        <w:tbl>
          <w:tblPr>
            <w:tblpPr w:leftFromText="180" w:rightFromText="180" w:topFromText="180" w:bottomFromText="180" w:vertAnchor="text" w:tblpX="375"/>
            <w:tblW w:w="70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550"/>
            <w:gridCol w:w="4470"/>
          </w:tblGrid>
          <w:tr w:rsidR="0072752C" w:rsidTr="008B299D">
            <w:tc>
              <w:tcPr>
                <w:tcW w:w="2550" w:type="dxa"/>
                <w:shd w:val="clear" w:color="auto" w:fill="D9EAD3"/>
              </w:tcPr>
              <w:p w:rsidR="0072752C" w:rsidRDefault="0072752C" w:rsidP="008B299D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opština</w:t>
                </w:r>
              </w:p>
            </w:tc>
            <w:tc>
              <w:tcPr>
                <w:tcW w:w="4470" w:type="dxa"/>
                <w:shd w:val="clear" w:color="auto" w:fill="D9EAD3"/>
              </w:tcPr>
              <w:p w:rsidR="0072752C" w:rsidRDefault="0072752C" w:rsidP="008B299D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Iznos koji se refundira iz programa za decu mesečno</w:t>
                </w:r>
              </w:p>
            </w:tc>
          </w:tr>
          <w:tr w:rsidR="0072752C" w:rsidTr="008B299D">
            <w:tc>
              <w:tcPr>
                <w:tcW w:w="2550" w:type="dxa"/>
              </w:tcPr>
              <w:p w:rsidR="0072752C" w:rsidRDefault="0072752C" w:rsidP="008B299D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Gnjilane</w:t>
                </w:r>
              </w:p>
            </w:tc>
            <w:tc>
              <w:tcPr>
                <w:tcW w:w="4470" w:type="dxa"/>
              </w:tcPr>
              <w:p w:rsidR="0072752C" w:rsidRDefault="0072752C" w:rsidP="008B299D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90 evra</w:t>
                </w:r>
              </w:p>
            </w:tc>
          </w:tr>
        </w:tbl>
      </w:sdtContent>
    </w:sdt>
    <w:p w:rsidR="0072752C" w:rsidRDefault="0072752C" w:rsidP="00BC5ED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52C" w:rsidRDefault="0072752C" w:rsidP="00BC5ED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52C" w:rsidRDefault="0072752C" w:rsidP="00BC5ED1">
      <w:pPr>
        <w:numPr>
          <w:ilvl w:val="0"/>
          <w:numId w:val="4"/>
        </w:num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Plaćanje za prevoz deteta u vrtić (samo za institucije koje pružaju usluge prevoza)</w:t>
      </w: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Visinu naknade za prevoz odrediće Komisija za ocenu prijava za kuponski program u iznosu od 50 do 80 evra po detetu, u zavisnosti od opštine i udaljenosti puta.</w:t>
      </w: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Procedura prijave:</w:t>
      </w: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Prijava se vrši samo preko e-Kosova na linku: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https://ekosova.rks-gov.net/Securiti? ReturnUrl=%2F597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752C" w:rsidRDefault="0072752C" w:rsidP="00BC5ED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52C" w:rsidRDefault="0072752C" w:rsidP="00BC5ED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Podaci i potrebna dokumenta u </w:t>
      </w:r>
      <w:r w:rsidR="00553156">
        <w:rPr>
          <w:rFonts w:ascii="Times New Roman" w:eastAsia="Times New Roman" w:hAnsi="Times New Roman" w:cs="Times New Roman"/>
          <w:b/>
          <w:sz w:val="24"/>
          <w:szCs w:val="24"/>
        </w:rPr>
        <w:t>proceduri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prijavljivanje su:</w:t>
      </w:r>
    </w:p>
    <w:p w:rsidR="0072752C" w:rsidRDefault="0072752C" w:rsidP="00BC5ED1">
      <w:pPr>
        <w:numPr>
          <w:ilvl w:val="0"/>
          <w:numId w:val="2"/>
        </w:num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 institucije;</w:t>
      </w:r>
    </w:p>
    <w:p w:rsidR="0072752C" w:rsidRDefault="0072752C" w:rsidP="00BC5ED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Opština u kojoj posluje;</w:t>
      </w:r>
    </w:p>
    <w:p w:rsidR="0072752C" w:rsidRDefault="0072752C" w:rsidP="00BC5ED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Izjava o slobodnim mestima za prijem dece;</w:t>
      </w:r>
    </w:p>
    <w:p w:rsidR="0072752C" w:rsidRDefault="0072752C" w:rsidP="00BC5ED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Izjava o slobodnim mestima za prijem dece sa smetnjama u razvoju;</w:t>
      </w:r>
    </w:p>
    <w:p w:rsidR="0072752C" w:rsidRDefault="0072752C" w:rsidP="00BC5ED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Podaci o tome da li ustanova obezbeđuje prevoz;</w:t>
      </w:r>
    </w:p>
    <w:p w:rsidR="0072752C" w:rsidRDefault="0072752C" w:rsidP="00BC5ED1">
      <w:pPr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Broj bankovnog </w:t>
      </w:r>
      <w:r w:rsidR="00553156">
        <w:rPr>
          <w:rFonts w:ascii="Times New Roman" w:eastAsia="Times New Roman" w:hAnsi="Times New Roman" w:cs="Times New Roman"/>
          <w:sz w:val="24"/>
          <w:szCs w:val="24"/>
        </w:rPr>
        <w:t xml:space="preserve">žiro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računa </w:t>
      </w:r>
      <w:r w:rsidR="00553156">
        <w:rPr>
          <w:rFonts w:ascii="Times New Roman" w:eastAsia="Times New Roman" w:hAnsi="Times New Roman" w:cs="Times New Roman"/>
          <w:sz w:val="24"/>
          <w:szCs w:val="24"/>
        </w:rPr>
        <w:t>institucije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 za registraciju</w:t>
      </w:r>
    </w:p>
    <w:p w:rsidR="0072752C" w:rsidRPr="009E2A99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A99">
        <w:rPr>
          <w:rFonts w:ascii="Times New Roman" w:eastAsia="Times New Roman" w:hAnsi="Times New Roman" w:cs="Times New Roman"/>
        </w:rPr>
        <w:t xml:space="preserve">Registracija 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je otvorena 7 dana od 14. i završava se 20. marta 2025. 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br/>
      </w:r>
      <w:r w:rsidRPr="009E2A99">
        <w:rPr>
          <w:rFonts w:ascii="Times New Roman" w:eastAsia="Times New Roman" w:hAnsi="Times New Roman" w:cs="Times New Roman"/>
          <w:sz w:val="24"/>
          <w:szCs w:val="24"/>
        </w:rPr>
        <w:br/>
      </w:r>
      <w:r w:rsidR="00553156">
        <w:rPr>
          <w:rFonts w:ascii="Times New Roman" w:eastAsia="Times New Roman" w:hAnsi="Times New Roman" w:cs="Times New Roman"/>
          <w:sz w:val="24"/>
          <w:szCs w:val="24"/>
        </w:rPr>
        <w:t>Divizija odgovorna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za licenciranje 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="00553156">
        <w:rPr>
          <w:rFonts w:ascii="Times New Roman" w:eastAsia="Times New Roman" w:hAnsi="Times New Roman" w:cs="Times New Roman"/>
          <w:sz w:val="24"/>
          <w:szCs w:val="24"/>
        </w:rPr>
        <w:t>DRD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-a u </w:t>
      </w:r>
      <w:r w:rsidR="00553156">
        <w:rPr>
          <w:rFonts w:ascii="Times New Roman" w:eastAsia="Times New Roman" w:hAnsi="Times New Roman" w:cs="Times New Roman"/>
          <w:sz w:val="24"/>
          <w:szCs w:val="24"/>
        </w:rPr>
        <w:t xml:space="preserve">MONTI </w:t>
      </w:r>
      <w:r>
        <w:rPr>
          <w:rFonts w:ascii="Times New Roman" w:eastAsia="Times New Roman" w:hAnsi="Times New Roman" w:cs="Times New Roman"/>
          <w:sz w:val="24"/>
          <w:szCs w:val="24"/>
        </w:rPr>
        <w:t>će oceniti prijave u smislu ispunjavanja kriterijuma.</w:t>
      </w:r>
    </w:p>
    <w:p w:rsidR="0072752C" w:rsidRDefault="0072752C" w:rsidP="00BC5ED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Za dodatne informacije možete se obratiti na broj telefona: </w:t>
      </w:r>
      <w:r w:rsidRPr="009E2A99">
        <w:rPr>
          <w:rFonts w:ascii="Times New Roman" w:eastAsia="Times New Roman" w:hAnsi="Times New Roman" w:cs="Times New Roman"/>
        </w:rPr>
        <w:t xml:space="preserve">038 200 65048 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i/ili slanjem e-pošte na adresu: </w:t>
      </w:r>
      <w:hyperlink r:id="rId11">
        <w:r w:rsidRPr="009E2A9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programiikuponave@rks-gov.net </w:t>
        </w:r>
      </w:hyperlink>
      <w:r w:rsidRPr="009E2A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52C" w:rsidRDefault="0072752C" w:rsidP="00BC5ED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752C" w:rsidRDefault="0072752C" w:rsidP="00BC5ED1"/>
    <w:p w:rsidR="0072752C" w:rsidRDefault="0072752C"/>
    <w:sectPr w:rsidR="0072752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2F" w:rsidRDefault="008D502F">
      <w:pPr>
        <w:spacing w:after="0" w:line="240" w:lineRule="auto"/>
      </w:pPr>
      <w:r>
        <w:separator/>
      </w:r>
    </w:p>
  </w:endnote>
  <w:endnote w:type="continuationSeparator" w:id="0">
    <w:p w:rsidR="008D502F" w:rsidRDefault="008D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4" w:rsidRDefault="00831F86">
    <w:pPr>
      <w:jc w:val="right"/>
    </w:pPr>
    <w:r>
      <w:fldChar w:fldCharType="begin"/>
    </w:r>
    <w:r>
      <w:instrText>PAGE</w:instrText>
    </w:r>
    <w:r>
      <w:fldChar w:fldCharType="separate"/>
    </w:r>
    <w:r w:rsidR="00F16B7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4" w:rsidRDefault="00831F86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F16B7E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2F" w:rsidRDefault="008D502F">
      <w:pPr>
        <w:spacing w:after="0" w:line="240" w:lineRule="auto"/>
      </w:pPr>
      <w:r>
        <w:separator/>
      </w:r>
    </w:p>
  </w:footnote>
  <w:footnote w:type="continuationSeparator" w:id="0">
    <w:p w:rsidR="008D502F" w:rsidRDefault="008D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C77"/>
    <w:multiLevelType w:val="multilevel"/>
    <w:tmpl w:val="C6B24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8136339"/>
    <w:multiLevelType w:val="multilevel"/>
    <w:tmpl w:val="B92412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BE1135"/>
    <w:multiLevelType w:val="multilevel"/>
    <w:tmpl w:val="A6EC24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7170248"/>
    <w:multiLevelType w:val="multilevel"/>
    <w:tmpl w:val="495EF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54478D5"/>
    <w:multiLevelType w:val="multilevel"/>
    <w:tmpl w:val="BEF41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4"/>
    <w:rsid w:val="002F71E8"/>
    <w:rsid w:val="003A1144"/>
    <w:rsid w:val="00553156"/>
    <w:rsid w:val="006C4989"/>
    <w:rsid w:val="0072752C"/>
    <w:rsid w:val="008150BB"/>
    <w:rsid w:val="00831F86"/>
    <w:rsid w:val="008D502F"/>
    <w:rsid w:val="009E2A99"/>
    <w:rsid w:val="00BB2787"/>
    <w:rsid w:val="00F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0C692-6DF7-46A7-BAE5-9671DDA3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gramiikuponave@rks-gov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osova.rks-gov.net/Security?ReturnUrl=%2F597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xbHk0DtH2GnhO6XHD3DgNo7KA==">CgMxLjAaHwoBMBIaChgICVIUChJ0YWJsZS5pd2FnandieWFxbmsaHwoBMRIaChgICVIUChJ0YWJsZS5kNjBibHFod3Z4d3Y4AHIhMWEyUlNMalZCa1l6TzFpODktdk85T3VlWUVpeklMMFVY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D19B69-DA4A-4F4C-9D53-E907E22E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grr</dc:creator>
  <cp:lastModifiedBy>Kaltrina Pozhegu</cp:lastModifiedBy>
  <cp:revision>2</cp:revision>
  <dcterms:created xsi:type="dcterms:W3CDTF">2025-03-13T14:23:00Z</dcterms:created>
  <dcterms:modified xsi:type="dcterms:W3CDTF">2025-03-13T14:23:00Z</dcterms:modified>
</cp:coreProperties>
</file>